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Style18"/>
        <w:numPr>
          <w:ilvl w:val="0"/>
          <w:numId w:val="0"/>
        </w:numPr>
        <w:ind w:left="142" w:hanging="0"/>
        <w:jc w:val="both"/>
        <w:outlineLvl w:val="0"/>
        <w:rPr>
          <w:sz w:val="24"/>
        </w:rPr>
      </w:pPr>
      <w:r>
        <w:drawing>
          <wp:anchor behindDoc="0" distT="0" distB="0" distL="114300" distR="114300" simplePos="0" locked="0" layoutInCell="0" allowOverlap="1" relativeHeight="3">
            <wp:simplePos x="0" y="0"/>
            <wp:positionH relativeFrom="column">
              <wp:posOffset>-165735</wp:posOffset>
            </wp:positionH>
            <wp:positionV relativeFrom="paragraph">
              <wp:posOffset>-37465</wp:posOffset>
            </wp:positionV>
            <wp:extent cx="1123950" cy="962025"/>
            <wp:effectExtent l="0" t="0" r="0" b="0"/>
            <wp:wrapTight wrapText="bothSides">
              <wp:wrapPolygon edited="0">
                <wp:start x="-362" y="0"/>
                <wp:lineTo x="-362" y="21381"/>
                <wp:lineTo x="21594" y="21381"/>
                <wp:lineTo x="21594" y="0"/>
                <wp:lineTo x="-362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ПРЕСС-СЛУЖБА</w:t>
      </w:r>
    </w:p>
    <w:p>
      <w:pPr>
        <w:pStyle w:val="Style18"/>
        <w:ind w:left="142" w:hanging="0"/>
        <w:jc w:val="both"/>
        <w:rPr>
          <w:sz w:val="24"/>
        </w:rPr>
      </w:pPr>
      <w:r>
        <w:rPr>
          <w:sz w:val="24"/>
        </w:rPr>
        <w:t xml:space="preserve">ОТДЕЛЕНИЯ ФОНДА ПЕНСИОННОГО И СОЦИАЛЬНОГО СТРАХОВАНИЯ </w:t>
      </w:r>
    </w:p>
    <w:p>
      <w:pPr>
        <w:pStyle w:val="Style18"/>
        <w:ind w:left="142" w:hanging="0"/>
        <w:jc w:val="both"/>
        <w:rPr>
          <w:sz w:val="24"/>
        </w:rPr>
      </w:pPr>
      <w:r>
        <w:rPr>
          <w:sz w:val="24"/>
        </w:rPr>
        <w:t>РОССИЙСКОЙ ФЕДЕРАЦИИ</w:t>
      </w:r>
    </w:p>
    <w:p>
      <w:pPr>
        <w:pStyle w:val="Style18"/>
        <w:numPr>
          <w:ilvl w:val="0"/>
          <w:numId w:val="0"/>
        </w:numPr>
        <w:ind w:left="142" w:hanging="0"/>
        <w:jc w:val="both"/>
        <w:outlineLvl w:val="0"/>
        <w:rPr>
          <w:sz w:val="24"/>
        </w:rPr>
      </w:pPr>
      <w:r>
        <w:rPr>
          <w:sz w:val="24"/>
        </w:rPr>
        <w:t xml:space="preserve">ПО ВОЛГОГРАДСКОЙ ОБЛАСТИ </w:t>
      </w:r>
    </w:p>
    <w:p>
      <w:pPr>
        <w:pStyle w:val="Style22"/>
        <w:ind w:left="142" w:firstLine="578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22"/>
        <w:ind w:left="1620" w:firstLine="709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0" distT="0" distB="0" distL="114300" distR="114300" simplePos="0" locked="0" layoutInCell="0" allowOverlap="1" relativeHeight="2">
                <wp:simplePos x="0" y="0"/>
                <wp:positionH relativeFrom="column">
                  <wp:posOffset>-176530</wp:posOffset>
                </wp:positionH>
                <wp:positionV relativeFrom="paragraph">
                  <wp:posOffset>59690</wp:posOffset>
                </wp:positionV>
                <wp:extent cx="423862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936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13.9pt,4.7pt" to="461.6pt,4.7pt" ID="shape_0" stroked="t" style="position:absolute">
                <v:stroke color="black" weight="5724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Style22"/>
        <w:ind w:hanging="0"/>
        <w:rPr>
          <w:b/>
          <w:b/>
          <w:bCs/>
        </w:rPr>
      </w:pPr>
      <w:r>
        <w:rPr>
          <w:b/>
          <w:bCs/>
        </w:rPr>
      </w:r>
    </w:p>
    <w:p>
      <w:pPr>
        <w:pStyle w:val="Style22"/>
        <w:ind w:hanging="0"/>
        <w:rPr>
          <w:b/>
          <w:b/>
          <w:bCs/>
        </w:rPr>
      </w:pPr>
      <w:r>
        <w:rPr>
          <w:b/>
          <w:bCs/>
        </w:rPr>
        <w:t xml:space="preserve">28 июля 2023 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 xml:space="preserve">Работодателям </w:t>
      </w:r>
      <w:r>
        <w:rPr>
          <w:rFonts w:cs="Times New Roman" w:ascii="Times New Roman" w:hAnsi="Times New Roman"/>
          <w:b/>
          <w:sz w:val="32"/>
          <w:szCs w:val="32"/>
        </w:rPr>
        <w:t xml:space="preserve">это </w:t>
      </w:r>
      <w:r>
        <w:rPr>
          <w:rFonts w:cs="Times New Roman" w:ascii="Times New Roman" w:hAnsi="Times New Roman"/>
          <w:b/>
          <w:sz w:val="32"/>
          <w:szCs w:val="32"/>
        </w:rPr>
        <w:t>важно знать!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Страхователи Волгоградской области могут обратиться в региональное Отделение Социального фонда России за получением компенсации затрат на профилактику профессиональных рисков. Сделать это необходимо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до 1 августа</w:t>
      </w:r>
      <w:r>
        <w:rPr>
          <w:rFonts w:cs="Times New Roman" w:ascii="Times New Roman" w:hAnsi="Times New Roman"/>
          <w:b/>
          <w:sz w:val="24"/>
          <w:szCs w:val="24"/>
        </w:rPr>
        <w:t xml:space="preserve"> текущего года. Заявление и прилагаемый к нему пакет документов пода</w:t>
      </w:r>
      <w:r>
        <w:rPr>
          <w:rFonts w:cs="Times New Roman" w:ascii="Times New Roman" w:hAnsi="Times New Roman"/>
          <w:b/>
          <w:sz w:val="24"/>
          <w:szCs w:val="24"/>
        </w:rPr>
        <w:t>ё</w:t>
      </w:r>
      <w:r>
        <w:rPr>
          <w:rFonts w:cs="Times New Roman" w:ascii="Times New Roman" w:hAnsi="Times New Roman"/>
          <w:b/>
          <w:sz w:val="24"/>
          <w:szCs w:val="24"/>
        </w:rPr>
        <w:t xml:space="preserve">тся лично в клиентской службе СФР, </w:t>
      </w:r>
      <w:r>
        <w:rPr>
          <w:rFonts w:cs="Times New Roman" w:ascii="Times New Roman" w:hAnsi="Times New Roman"/>
          <w:b/>
          <w:sz w:val="24"/>
          <w:szCs w:val="24"/>
        </w:rPr>
        <w:t>в</w:t>
      </w:r>
      <w:r>
        <w:rPr>
          <w:rFonts w:cs="Times New Roman" w:ascii="Times New Roman" w:hAnsi="Times New Roman"/>
          <w:b/>
          <w:sz w:val="24"/>
          <w:szCs w:val="24"/>
        </w:rPr>
        <w:t xml:space="preserve"> офисе МФЦ  или же дистанционно – через «Госуслуги».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Предоставляется возможность возместить расходы на медицинские осмотры, санаторно-курортное лечение работников, приобретение аптечек для оказания первой помощи, средств индивидуальной защиты, проведение специальной оценки условий труда, обучение по охране труда и другие мероприятия. Финансовое обеспечение таких мер работодатели осуществляют за сч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т собственных средств, а затем обращаются за их возмещением в Социальный фонд России.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Объ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м средств, направляемых работодателем на финансирование мер по охране труда, в соответствии с действующим законодательством, не может превышать 20% сумм страховых взносов, начисленных им за предшествующий календарный год. Однако страхователи, которые направили работников предпенсионного возраста на санаторно-курортное лечение, могут увеличить объ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м средств на предупредительные меры до 30% сумм страховых взносов.</w:t>
      </w:r>
    </w:p>
    <w:p>
      <w:pPr>
        <w:pStyle w:val="Normal"/>
        <w:spacing w:before="0" w:after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Но необходимо учитывать, что использовать средства на финансирование </w:t>
      </w:r>
      <w:hyperlink r:id="rId3" w:tgtFrame="предупредительных">
        <w:r>
          <w:rPr>
            <w:rFonts w:cs="Times New Roman" w:ascii="Times New Roman" w:hAnsi="Times New Roman"/>
            <w:color w:val="auto"/>
            <w:sz w:val="24"/>
            <w:szCs w:val="24"/>
            <w:u w:val="none"/>
          </w:rPr>
          <w:t>предупредительных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мер по сокращению производственного травматизма и профзаболеваний могут только те работодатели, которые своевременно и в полном объ</w:t>
      </w:r>
      <w:r>
        <w:rPr>
          <w:rFonts w:cs="Times New Roman" w:ascii="Times New Roman" w:hAnsi="Times New Roman"/>
          <w:sz w:val="24"/>
          <w:szCs w:val="24"/>
        </w:rPr>
        <w:t>ём</w:t>
      </w:r>
      <w:r>
        <w:rPr>
          <w:rFonts w:cs="Times New Roman" w:ascii="Times New Roman" w:hAnsi="Times New Roman"/>
          <w:sz w:val="24"/>
          <w:szCs w:val="24"/>
        </w:rPr>
        <w:t>е уплачивают страховые взносы по обязательному социальному страхованию от несчастных случаев на производстве и профессиональных заболеваний.</w:t>
      </w:r>
    </w:p>
    <w:sectPr>
      <w:type w:val="nextPage"/>
      <w:pgSz w:w="11906" w:h="16838"/>
      <w:pgMar w:left="1701" w:right="850" w:header="0" w:top="709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a48dd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semiHidden/>
    <w:unhideWhenUsed/>
    <w:rsid w:val="001d5f64"/>
    <w:rPr>
      <w:color w:val="0000FF"/>
      <w:u w:val="single"/>
    </w:rPr>
  </w:style>
  <w:style w:type="character" w:styleId="Style15" w:customStyle="1">
    <w:name w:val="Основной текст Знак"/>
    <w:basedOn w:val="DefaultParagraphFont"/>
    <w:link w:val="a4"/>
    <w:semiHidden/>
    <w:qFormat/>
    <w:rsid w:val="0080201c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6" w:customStyle="1">
    <w:name w:val="Основной текст с отступом Знак"/>
    <w:basedOn w:val="DefaultParagraphFont"/>
    <w:link w:val="a6"/>
    <w:semiHidden/>
    <w:qFormat/>
    <w:rsid w:val="0080201c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link w:val="a5"/>
    <w:semiHidden/>
    <w:unhideWhenUsed/>
    <w:rsid w:val="0080201c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Style22">
    <w:name w:val="Body Text Indent"/>
    <w:basedOn w:val="Normal"/>
    <w:link w:val="a7"/>
    <w:semiHidden/>
    <w:unhideWhenUsed/>
    <w:rsid w:val="0080201c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irkutsk.bezformata.com/word/predupreditelnaya/22759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LibreOffice/7.1.2.2$Windows_X86_64 LibreOffice_project/8a45595d069ef5570103caea1b71cc9d82b2aae4</Application>
  <AppVersion>15.0000</AppVersion>
  <Pages>1</Pages>
  <Words>215</Words>
  <Characters>1574</Characters>
  <CharactersWithSpaces>1783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2023-07-27T11:59:00Z</dcterms:created>
  <dc:creator>044ZeninaEV</dc:creator>
  <dc:description/>
  <dc:language>ru-RU</dc:language>
  <cp:lastModifiedBy/>
  <dcterms:modified xsi:type="dcterms:W3CDTF">2023-07-28T14:05:39Z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